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-342900</wp:posOffset>
            </wp:positionV>
            <wp:extent cx="1600200" cy="1600200"/>
            <wp:effectExtent l="0" t="0" r="0" b="0"/>
            <wp:wrapNone/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30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38"/>
        <w:gridCol w:w="6768"/>
      </w:tblGrid>
      <w:tr>
        <w:tblPrEx>
          <w:shd w:val="clear" w:color="auto" w:fill="ceddeb"/>
        </w:tblPrEx>
        <w:trPr>
          <w:trHeight w:val="1790" w:hRule="atLeast"/>
        </w:trPr>
        <w:tc>
          <w:tcPr>
            <w:tcW w:type="dxa" w:w="25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962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882" w:firstLine="0"/>
              <w:rPr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</w:rPr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EXECUTIVE COUNCIL</w:t>
            </w:r>
          </w:p>
          <w:p>
            <w:pPr>
              <w:pStyle w:val="Body A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Agenda for the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th Meeting</w:t>
            </w:r>
          </w:p>
          <w:p>
            <w:pPr>
              <w:pStyle w:val="Body A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Febr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 xml:space="preserve">uary,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rtl w:val="0"/>
                <w:lang w:val="en-US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, 2017</w:t>
            </w:r>
          </w:p>
          <w:p>
            <w:pPr>
              <w:pStyle w:val="Body A"/>
              <w:bidi w:val="0"/>
              <w:ind w:left="882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12:00 pm in TH341</w:t>
            </w:r>
          </w:p>
          <w:p>
            <w:pPr>
              <w:pStyle w:val="Body A"/>
              <w:ind w:left="882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  <w:lang w:val="en-US"/>
              </w:rPr>
              <w:t>Chair: M. Demers, Secretary: E. Trinh</w:t>
            </w:r>
          </w:p>
        </w:tc>
      </w:tr>
    </w:tbl>
    <w:p>
      <w:pPr>
        <w:pStyle w:val="Body A"/>
        <w:widowControl w:val="0"/>
        <w:ind w:left="108" w:hanging="108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widowControl w:val="0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pBdr>
          <w:top w:val="nil"/>
          <w:left w:val="nil"/>
          <w:bottom w:val="single" w:color="000000" w:sz="6" w:space="0" w:shadow="0" w:frame="0"/>
          <w:right w:val="nil"/>
        </w:pBd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1-1:</w:t>
        <w:tab/>
        <w:t>Roll Call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Executive: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Alana Millard, Kailey Doucette, Lucas Miller, Michele Loman, Pam McCallum, Abbey Hakin, Abby Salm, Kailee Lipiec, Michaela Demers, Jillian McGinley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resentative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N/A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Guests: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N/A</w:t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1-2:</w:t>
        <w:tab/>
        <w:t>Agenda Approval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Motion to approve by: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Kailey and Pam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Changes to agenda: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None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Minutes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 xml:space="preserve"> Approval</w:t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4:</w:t>
        <w:tab/>
        <w:t>Table Officers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Reports: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1-4-1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President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M.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Demers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: 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LAFEC - Schools are discussing a move to a 20 week mandatory practicum and 5 year concurrent programs.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SWATCA is going as planned for February 23 and 24, 2017.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1-4-2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Vice President Internal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A. Millard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There are now a total of 6 BTLT pairs.</w:t>
      </w:r>
    </w:p>
    <w:p>
      <w:pPr>
        <w:pStyle w:val="Body A"/>
        <w:ind w:left="1440" w:firstLine="72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1-4-3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pt-PT"/>
        </w:rPr>
        <w:t xml:space="preserve">Vice President External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K. Doucette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Senator Buchanan is to receive the EUS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$200 donation.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</w:t>
      </w:r>
      <w:r>
        <w:rPr>
          <w:rFonts w:ascii="Times New Roman" w:hAnsi="Times New Roman"/>
          <w:sz w:val="24"/>
          <w:szCs w:val="24"/>
          <w:u w:color="000000"/>
          <w:rtl w:val="0"/>
        </w:rPr>
        <w:t>-4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-4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Vice President Finances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L. Miller: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Cheques have been distributed to all WESTCast attendees.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1-4-5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Vice President Administration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 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E. Trinh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Nothing to report.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5:</w:t>
        <w:tab/>
        <w:t>Directors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Reports: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1-5-1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Member Services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P. McCallum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Nothing to report.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1-5-2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Professional Development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A. Hakin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We have run out of days for additional PD sessions for the semester.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1-5-3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Tutoring Services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K. Lipiec</w:t>
      </w:r>
      <w:r>
        <w:rPr>
          <w:rFonts w:ascii="Times New Roman" w:hAnsi="Times New Roman"/>
          <w:sz w:val="24"/>
          <w:szCs w:val="24"/>
          <w:u w:color="000000"/>
          <w:rtl w:val="0"/>
        </w:rPr>
        <w:t>: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Tutors leaving on practicum need to be replaced ASAP.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1-5-4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Social Activities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M. Loman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Nothing to report.</w:t>
      </w:r>
    </w:p>
    <w:p>
      <w:pPr>
        <w:pStyle w:val="Body A"/>
        <w:ind w:left="3142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  <w:tab/>
        <w:tab/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1-5-5</w:t>
      </w: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 xml:space="preserve">Volunteer 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 xml:space="preserve">A.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Salm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:</w:t>
      </w:r>
    </w:p>
    <w:p>
      <w:pPr>
        <w:pStyle w:val="Body A"/>
        <w:numPr>
          <w:ilvl w:val="4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Nothing to report.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  <w:tab/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6:</w:t>
        <w:tab/>
        <w:t>Faculty Representatives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 xml:space="preserve">’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Report: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N/A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7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:</w:t>
        <w:tab/>
        <w:t>ULSU Representative: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en-US"/>
        </w:rPr>
        <w:t>Jillian McGinley</w:t>
      </w:r>
    </w:p>
    <w:p>
      <w:pPr>
        <w:pStyle w:val="Body A"/>
        <w:numPr>
          <w:ilvl w:val="2"/>
          <w:numId w:val="3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Mental health first aid is happening during the first week of March through the Student Union.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8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 xml:space="preserve">: </w:t>
        <w:tab/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Guest Announcements: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None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9: </w:t>
        <w:tab/>
        <w:t>Resolutions: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Tutoring bylaw - BIMT the EUS adapts the tutoring bylaw proposed on </w:t>
        <w:tab/>
        <w:tab/>
        <w:tab/>
        <w:t xml:space="preserve">          Monday, February 6, 2017. (All approved)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sz w:val="24"/>
          <w:szCs w:val="24"/>
          <w:u w:color="000000"/>
        </w:rPr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10: </w:t>
        <w:tab/>
        <w:t xml:space="preserve">New Business: </w:t>
      </w:r>
    </w:p>
    <w:p>
      <w:pPr>
        <w:pStyle w:val="Body A"/>
        <w:numPr>
          <w:ilvl w:val="7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Constitution amendments</w:t>
      </w:r>
    </w:p>
    <w:p>
      <w:pPr>
        <w:pStyle w:val="Body A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20 days notice needs to be provided for executive approval, and then a further 20 days is needed for member approval.</w:t>
      </w:r>
    </w:p>
    <w:p>
      <w:pPr>
        <w:pStyle w:val="Body A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At least 10% of the EUS must approve the amendments (~50 members), so voting will likely occur on Culmination Day.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 xml:space="preserve">11: </w:t>
        <w:tab/>
        <w:t>Verbal Announcements:</w:t>
      </w:r>
    </w:p>
    <w:p>
      <w:pPr>
        <w:pStyle w:val="Body A"/>
        <w:numPr>
          <w:ilvl w:val="7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Elections</w:t>
      </w:r>
    </w:p>
    <w:p>
      <w:pPr>
        <w:pStyle w:val="Body A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Positions are now year long positions</w:t>
      </w:r>
    </w:p>
    <w:p>
      <w:pPr>
        <w:pStyle w:val="Body A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Nominations open February 14, 2017 until February 22, 2017 at 11 am.</w:t>
      </w:r>
    </w:p>
    <w:p>
      <w:pPr>
        <w:pStyle w:val="Body A"/>
        <w:numPr>
          <w:ilvl w:val="8"/>
          <w:numId w:val="5"/>
        </w:numPr>
        <w:bidi w:val="0"/>
        <w:ind w:right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0"/>
          <w:bCs w:val="0"/>
          <w:sz w:val="24"/>
          <w:szCs w:val="24"/>
          <w:u w:color="000000"/>
          <w:rtl w:val="0"/>
          <w:lang w:val="en-US"/>
        </w:rPr>
        <w:t>Platforms will be due on February 17, 2017, and campaigning will happen until March 6, 2017. Voting will happen on March 6, 2017.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  <w:tab/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:</w:t>
        <w:tab/>
        <w:t>Snaps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3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it-IT"/>
        </w:rPr>
        <w:t>:</w:t>
        <w:tab/>
        <w:t>Final Roll Call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Executive: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Alana Millard, Kailey Doucette, Lucas Miller, Michele Loman, Pam McCallum, Abbey Hakin, Abby Salm, Kailee Lipiec, Michaela Demers, Jillian McGinley</w:t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Rep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resentative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N/A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4:</w:t>
        <w:tab/>
        <w:t xml:space="preserve">Notice of Next Meeting: 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e it moved that the next meeting of the EUS will be held on February 17</w:t>
      </w:r>
      <w:r>
        <w:rPr>
          <w:rFonts w:ascii="Times New Roman" w:hAnsi="Times New Roman"/>
          <w:sz w:val="24"/>
          <w:szCs w:val="24"/>
          <w:u w:color="000000"/>
          <w:rtl w:val="0"/>
        </w:rPr>
        <w:t>, 201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7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 xml:space="preserve"> in TH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341 and chaired by M. Demers</w:t>
      </w:r>
      <w:r>
        <w:rPr>
          <w:rFonts w:ascii="Times New Roman" w:hAnsi="Times New Roman"/>
          <w:sz w:val="24"/>
          <w:szCs w:val="24"/>
          <w:u w:color="000000"/>
          <w:rtl w:val="0"/>
        </w:rPr>
        <w:t>.</w:t>
      </w:r>
    </w:p>
    <w:p>
      <w:pPr>
        <w:pStyle w:val="Body A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Motion to move by: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 xml:space="preserve"> Eric</w:t>
      </w:r>
    </w:p>
    <w:p>
      <w:pPr>
        <w:pStyle w:val="Body A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Body A"/>
        <w:jc w:val="both"/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1-1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5:</w:t>
        <w:tab/>
        <w:t>Adjournment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s"/>
  </w:abstractNum>
  <w:abstractNum w:abstractNumId="1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ind w:left="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1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ind w:left="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ind w:left="1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ind w:left="25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ind w:left="31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7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ind w:left="43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ind w:left="4989" w:hanging="18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Bullets">
    <w:name w:val="Bullets"/>
    <w:pPr>
      <w:numPr>
        <w:numId w:val="1"/>
      </w:numPr>
    </w:pPr>
  </w:style>
  <w:style w:type="numbering" w:styleId="Bullet">
    <w:name w:val="Bullet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